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131B" w14:textId="77777777" w:rsidR="00DF13CB" w:rsidRDefault="00354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Little Sparks</w:t>
      </w:r>
      <w:r w:rsidR="000C7822">
        <w:rPr>
          <w:rFonts w:ascii="Arial" w:hAnsi="Arial" w:cs="Arial"/>
          <w:sz w:val="24"/>
          <w:szCs w:val="24"/>
        </w:rPr>
        <w:t xml:space="preserve"> Preschool</w:t>
      </w:r>
    </w:p>
    <w:p w14:paraId="11D4131C" w14:textId="77777777" w:rsidR="00354FAE" w:rsidRDefault="00354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EAL Policy (English as a Second Language)</w:t>
      </w:r>
    </w:p>
    <w:p w14:paraId="11D4131D" w14:textId="77777777" w:rsidR="006C1B6C" w:rsidRDefault="006C1B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recognise that bilingualism can have many positive benefits for children.</w:t>
      </w:r>
    </w:p>
    <w:p w14:paraId="11D4131E" w14:textId="77777777" w:rsidR="00354FAE" w:rsidRDefault="006C1B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Bilingualism is an asset and the first language has a continuing and significan</w:t>
      </w:r>
      <w:r w:rsidR="00EE3FD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role in identity, learning and the acquisition of additional languages</w:t>
      </w:r>
    </w:p>
    <w:p w14:paraId="11D4131F" w14:textId="77777777" w:rsidR="00354FAE" w:rsidRPr="000C059B" w:rsidRDefault="00354FAE" w:rsidP="00354FAE">
      <w:pPr>
        <w:spacing w:before="60" w:after="60"/>
        <w:rPr>
          <w:rFonts w:ascii="Arial" w:hAnsi="Arial"/>
          <w:b/>
        </w:rPr>
      </w:pPr>
      <w:r w:rsidRPr="000C059B">
        <w:rPr>
          <w:rFonts w:ascii="Arial" w:hAnsi="Arial"/>
          <w:b/>
        </w:rPr>
        <w:t>Statement of intent</w:t>
      </w:r>
    </w:p>
    <w:p w14:paraId="11D41320" w14:textId="77777777" w:rsidR="00354FAE" w:rsidRDefault="00354FAE" w:rsidP="00354FAE">
      <w:pPr>
        <w:spacing w:before="60" w:after="60"/>
        <w:rPr>
          <w:rFonts w:ascii="Arial" w:hAnsi="Arial"/>
        </w:rPr>
      </w:pPr>
      <w:r>
        <w:rPr>
          <w:rFonts w:ascii="Arial" w:hAnsi="Arial"/>
        </w:rPr>
        <w:t>Little Sparks Preschool welcomes all children and parents</w:t>
      </w:r>
      <w:r w:rsidR="000C7822">
        <w:rPr>
          <w:rFonts w:ascii="Arial" w:hAnsi="Arial"/>
        </w:rPr>
        <w:t>/carers</w:t>
      </w:r>
      <w:r>
        <w:rPr>
          <w:rFonts w:ascii="Arial" w:hAnsi="Arial"/>
        </w:rPr>
        <w:t xml:space="preserve"> of all nationalities. We offer an inclusive environment which celebrates the diversity of families attending this setting. Our intention is that every child feels valued and care</w:t>
      </w:r>
      <w:r w:rsidR="00EA7C15">
        <w:rPr>
          <w:rFonts w:ascii="Arial" w:hAnsi="Arial"/>
        </w:rPr>
        <w:t>d for and is given the confidence to communicate knowing that they will be understood.</w:t>
      </w:r>
    </w:p>
    <w:p w14:paraId="11D41321" w14:textId="77777777" w:rsidR="00EA7C15" w:rsidRDefault="00354FAE" w:rsidP="00354FAE">
      <w:pPr>
        <w:spacing w:before="60" w:after="60"/>
        <w:rPr>
          <w:rFonts w:ascii="Arial" w:hAnsi="Arial"/>
        </w:rPr>
      </w:pPr>
      <w:r>
        <w:rPr>
          <w:rFonts w:ascii="Arial" w:hAnsi="Arial"/>
        </w:rPr>
        <w:t xml:space="preserve">Little Sparks </w:t>
      </w:r>
      <w:r w:rsidRPr="000C059B">
        <w:rPr>
          <w:rFonts w:ascii="Arial" w:hAnsi="Arial"/>
        </w:rPr>
        <w:t>is committed to anti-discriminatory practice to promote equality of opportunity and valuing diversity for all children and families.</w:t>
      </w:r>
    </w:p>
    <w:p w14:paraId="11D41322" w14:textId="77777777" w:rsidR="00354FAE" w:rsidRPr="000C059B" w:rsidRDefault="00354FAE" w:rsidP="00354FAE">
      <w:pPr>
        <w:spacing w:before="60" w:after="60"/>
        <w:rPr>
          <w:rFonts w:ascii="Arial" w:hAnsi="Arial"/>
        </w:rPr>
      </w:pPr>
      <w:r>
        <w:rPr>
          <w:rFonts w:ascii="Arial" w:hAnsi="Arial"/>
        </w:rPr>
        <w:t>Our setting ENCO is Jackie Walker.</w:t>
      </w:r>
    </w:p>
    <w:p w14:paraId="11D41323" w14:textId="77777777" w:rsidR="00354FAE" w:rsidRPr="000C059B" w:rsidRDefault="00354FAE" w:rsidP="00354FAE">
      <w:pPr>
        <w:spacing w:before="60" w:after="60"/>
        <w:rPr>
          <w:rFonts w:ascii="Arial" w:hAnsi="Arial"/>
          <w:b/>
        </w:rPr>
      </w:pPr>
    </w:p>
    <w:p w14:paraId="11D41324" w14:textId="77777777" w:rsidR="00354FAE" w:rsidRPr="000C059B" w:rsidRDefault="00354FAE" w:rsidP="00354FAE">
      <w:pPr>
        <w:spacing w:before="60" w:after="60"/>
        <w:rPr>
          <w:rFonts w:ascii="Arial" w:hAnsi="Arial"/>
          <w:b/>
        </w:rPr>
      </w:pPr>
      <w:r w:rsidRPr="000C059B">
        <w:rPr>
          <w:rFonts w:ascii="Arial" w:hAnsi="Arial"/>
          <w:b/>
        </w:rPr>
        <w:t>Aim</w:t>
      </w:r>
    </w:p>
    <w:p w14:paraId="11D41325" w14:textId="77777777" w:rsidR="00354FAE" w:rsidRDefault="0024268F" w:rsidP="00354FAE">
      <w:pPr>
        <w:spacing w:before="60" w:after="60"/>
        <w:rPr>
          <w:rFonts w:ascii="Arial" w:hAnsi="Arial"/>
        </w:rPr>
      </w:pPr>
      <w:r>
        <w:rPr>
          <w:rFonts w:ascii="Arial" w:hAnsi="Arial"/>
        </w:rPr>
        <w:t xml:space="preserve">We aim to make our setting welcoming to other countries cultures. </w:t>
      </w:r>
    </w:p>
    <w:p w14:paraId="11D41326" w14:textId="77777777" w:rsidR="0024268F" w:rsidRDefault="0024268F" w:rsidP="00354FAE">
      <w:pPr>
        <w:spacing w:before="60" w:after="60"/>
        <w:rPr>
          <w:rFonts w:ascii="Arial" w:hAnsi="Arial"/>
        </w:rPr>
      </w:pPr>
      <w:r>
        <w:rPr>
          <w:rFonts w:ascii="Arial" w:hAnsi="Arial"/>
        </w:rPr>
        <w:t>We will support the family, especially the child, in learning English as an additional language, whilst valuing the family’s home language.</w:t>
      </w:r>
    </w:p>
    <w:p w14:paraId="11D41327" w14:textId="77777777" w:rsidR="00F41F32" w:rsidRPr="000C059B" w:rsidRDefault="00F41F32" w:rsidP="00354FAE">
      <w:pPr>
        <w:spacing w:before="60" w:after="60"/>
        <w:rPr>
          <w:rFonts w:ascii="Arial" w:hAnsi="Arial"/>
        </w:rPr>
      </w:pPr>
      <w:r>
        <w:rPr>
          <w:rFonts w:ascii="Arial" w:hAnsi="Arial"/>
        </w:rPr>
        <w:t>We aid the child’s communication and understanding leading to a smoother school transition into the reception class.</w:t>
      </w:r>
    </w:p>
    <w:p w14:paraId="11D41328" w14:textId="77777777" w:rsidR="00354FAE" w:rsidRDefault="00354FAE" w:rsidP="00354FAE">
      <w:pPr>
        <w:spacing w:before="60" w:after="60"/>
        <w:rPr>
          <w:rFonts w:ascii="Arial" w:hAnsi="Arial"/>
        </w:rPr>
      </w:pPr>
    </w:p>
    <w:p w14:paraId="11D41329" w14:textId="77777777" w:rsidR="00354FAE" w:rsidRPr="000C059B" w:rsidRDefault="00354FAE" w:rsidP="00354FAE">
      <w:pPr>
        <w:spacing w:before="60" w:after="60"/>
        <w:rPr>
          <w:rFonts w:ascii="Arial" w:hAnsi="Arial"/>
        </w:rPr>
      </w:pPr>
      <w:r w:rsidRPr="000C059B">
        <w:rPr>
          <w:rFonts w:ascii="Arial" w:hAnsi="Arial"/>
        </w:rPr>
        <w:t>The legal framework for this policy is:</w:t>
      </w:r>
    </w:p>
    <w:p w14:paraId="11D4132A" w14:textId="77777777" w:rsidR="00354FAE" w:rsidRPr="000C059B" w:rsidRDefault="00354FAE" w:rsidP="00354FAE">
      <w:pPr>
        <w:numPr>
          <w:ilvl w:val="0"/>
          <w:numId w:val="2"/>
        </w:numPr>
        <w:spacing w:before="60" w:after="60" w:line="240" w:lineRule="auto"/>
        <w:rPr>
          <w:rFonts w:ascii="Arial" w:hAnsi="Arial"/>
        </w:rPr>
      </w:pPr>
      <w:r w:rsidRPr="000C059B">
        <w:rPr>
          <w:rFonts w:ascii="Arial" w:hAnsi="Arial"/>
        </w:rPr>
        <w:t xml:space="preserve">The Equality Act </w:t>
      </w:r>
      <w:r w:rsidR="00B33961">
        <w:rPr>
          <w:rFonts w:ascii="Arial" w:hAnsi="Arial"/>
        </w:rPr>
        <w:t>2010</w:t>
      </w:r>
    </w:p>
    <w:p w14:paraId="11D4132B" w14:textId="77777777" w:rsidR="00354FAE" w:rsidRPr="000C059B" w:rsidRDefault="00354FAE" w:rsidP="00354FAE">
      <w:pPr>
        <w:numPr>
          <w:ilvl w:val="0"/>
          <w:numId w:val="2"/>
        </w:numPr>
        <w:spacing w:before="60" w:after="60" w:line="240" w:lineRule="auto"/>
        <w:rPr>
          <w:rFonts w:ascii="Arial" w:hAnsi="Arial"/>
        </w:rPr>
      </w:pPr>
      <w:r w:rsidRPr="000C059B">
        <w:rPr>
          <w:rFonts w:ascii="Arial" w:hAnsi="Arial"/>
        </w:rPr>
        <w:t>Race Relations Act 1976</w:t>
      </w:r>
    </w:p>
    <w:p w14:paraId="11D4132C" w14:textId="77777777" w:rsidR="00354FAE" w:rsidRPr="000C059B" w:rsidRDefault="00354FAE" w:rsidP="00354FAE">
      <w:pPr>
        <w:numPr>
          <w:ilvl w:val="0"/>
          <w:numId w:val="2"/>
        </w:numPr>
        <w:spacing w:before="60" w:after="60" w:line="240" w:lineRule="auto"/>
        <w:rPr>
          <w:rFonts w:ascii="Arial" w:hAnsi="Arial"/>
        </w:rPr>
      </w:pPr>
      <w:r w:rsidRPr="000C059B">
        <w:rPr>
          <w:rFonts w:ascii="Arial" w:hAnsi="Arial"/>
        </w:rPr>
        <w:t>Race Relations Amendment Act 2000</w:t>
      </w:r>
    </w:p>
    <w:p w14:paraId="11D4132D" w14:textId="77777777" w:rsidR="00354FAE" w:rsidRPr="000C059B" w:rsidRDefault="00354FAE" w:rsidP="00354FAE">
      <w:pPr>
        <w:numPr>
          <w:ilvl w:val="0"/>
          <w:numId w:val="2"/>
        </w:numPr>
        <w:spacing w:before="60" w:after="60" w:line="240" w:lineRule="auto"/>
        <w:rPr>
          <w:rFonts w:ascii="Arial" w:hAnsi="Arial"/>
        </w:rPr>
      </w:pPr>
      <w:r w:rsidRPr="000C059B">
        <w:rPr>
          <w:rFonts w:ascii="Arial" w:hAnsi="Arial"/>
        </w:rPr>
        <w:t>Children Act 1989, 2004</w:t>
      </w:r>
    </w:p>
    <w:p w14:paraId="11D4132E" w14:textId="77777777" w:rsidR="00354FAE" w:rsidRDefault="00354FAE" w:rsidP="00354FAE">
      <w:pPr>
        <w:numPr>
          <w:ilvl w:val="0"/>
          <w:numId w:val="2"/>
        </w:numPr>
        <w:spacing w:before="60" w:after="60" w:line="240" w:lineRule="auto"/>
        <w:rPr>
          <w:rFonts w:ascii="Arial" w:hAnsi="Arial"/>
        </w:rPr>
      </w:pPr>
      <w:r w:rsidRPr="000C059B">
        <w:rPr>
          <w:rFonts w:ascii="Arial" w:hAnsi="Arial"/>
        </w:rPr>
        <w:t>Special Educational Needs and Disability Act 2001</w:t>
      </w:r>
    </w:p>
    <w:p w14:paraId="11D4132F" w14:textId="77777777" w:rsidR="00B33961" w:rsidRDefault="00B33961" w:rsidP="00354FAE">
      <w:pPr>
        <w:numPr>
          <w:ilvl w:val="0"/>
          <w:numId w:val="2"/>
        </w:numPr>
        <w:spacing w:before="60" w:after="60" w:line="240" w:lineRule="auto"/>
        <w:rPr>
          <w:rFonts w:ascii="Arial" w:hAnsi="Arial"/>
        </w:rPr>
      </w:pPr>
      <w:r>
        <w:rPr>
          <w:rFonts w:ascii="Arial" w:hAnsi="Arial"/>
        </w:rPr>
        <w:t>Early Years Foundation Stage 2014</w:t>
      </w:r>
    </w:p>
    <w:p w14:paraId="724DA309" w14:textId="77777777" w:rsidR="002525C7" w:rsidRDefault="002525C7" w:rsidP="002525C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Prevent Duty (2015 updated 2023)</w:t>
      </w:r>
    </w:p>
    <w:p w14:paraId="11D41331" w14:textId="77777777" w:rsidR="00354FAE" w:rsidRDefault="00354FAE" w:rsidP="00354FAE">
      <w:pPr>
        <w:spacing w:before="60" w:after="60"/>
        <w:rPr>
          <w:rFonts w:ascii="Arial" w:hAnsi="Arial"/>
          <w:b/>
        </w:rPr>
      </w:pPr>
      <w:r w:rsidRPr="000C059B">
        <w:rPr>
          <w:rFonts w:ascii="Arial" w:hAnsi="Arial"/>
          <w:b/>
        </w:rPr>
        <w:t>Method</w:t>
      </w:r>
    </w:p>
    <w:p w14:paraId="11D41332" w14:textId="77777777" w:rsidR="0024268F" w:rsidRDefault="0024268F" w:rsidP="00354FAE">
      <w:pPr>
        <w:spacing w:before="60" w:after="60"/>
        <w:rPr>
          <w:rFonts w:ascii="Arial" w:hAnsi="Arial"/>
        </w:rPr>
      </w:pPr>
      <w:r w:rsidRPr="0024268F">
        <w:rPr>
          <w:rFonts w:ascii="Arial" w:hAnsi="Arial"/>
        </w:rPr>
        <w:t xml:space="preserve">In accordance with our policy </w:t>
      </w:r>
      <w:r>
        <w:rPr>
          <w:rFonts w:ascii="Arial" w:hAnsi="Arial"/>
        </w:rPr>
        <w:t>Equality, Inclusion and Valuing Diversity we will:</w:t>
      </w:r>
    </w:p>
    <w:p w14:paraId="11D41333" w14:textId="77777777" w:rsidR="0024268F" w:rsidRDefault="0024268F" w:rsidP="0024268F">
      <w:pPr>
        <w:pStyle w:val="ListParagraph"/>
        <w:numPr>
          <w:ilvl w:val="0"/>
          <w:numId w:val="14"/>
        </w:numPr>
        <w:spacing w:before="60" w:after="60"/>
        <w:rPr>
          <w:rFonts w:ascii="Arial" w:hAnsi="Arial"/>
        </w:rPr>
      </w:pPr>
      <w:r>
        <w:rPr>
          <w:rFonts w:ascii="Arial" w:hAnsi="Arial"/>
        </w:rPr>
        <w:t>Find out as much background information on each child (home visit)</w:t>
      </w:r>
      <w:r w:rsidR="00B21BAF">
        <w:rPr>
          <w:rFonts w:ascii="Arial" w:hAnsi="Arial"/>
        </w:rPr>
        <w:t xml:space="preserve"> and identify spoken language used at home. </w:t>
      </w:r>
    </w:p>
    <w:p w14:paraId="11D41334" w14:textId="77777777" w:rsidR="0024268F" w:rsidRDefault="0024268F" w:rsidP="0024268F">
      <w:pPr>
        <w:pStyle w:val="ListParagraph"/>
        <w:numPr>
          <w:ilvl w:val="0"/>
          <w:numId w:val="14"/>
        </w:numPr>
        <w:spacing w:before="60" w:after="60"/>
        <w:rPr>
          <w:rFonts w:ascii="Arial" w:hAnsi="Arial"/>
        </w:rPr>
      </w:pPr>
      <w:r>
        <w:rPr>
          <w:rFonts w:ascii="Arial" w:hAnsi="Arial"/>
        </w:rPr>
        <w:t xml:space="preserve">Talk with parents </w:t>
      </w:r>
      <w:r w:rsidR="00B21BAF">
        <w:rPr>
          <w:rFonts w:ascii="Arial" w:hAnsi="Arial"/>
        </w:rPr>
        <w:t xml:space="preserve">to establish their level of written and spoken English in order to support or find support </w:t>
      </w:r>
      <w:r w:rsidR="003E6DA7">
        <w:rPr>
          <w:rFonts w:ascii="Arial" w:hAnsi="Arial"/>
        </w:rPr>
        <w:t>we have access to Language Line.</w:t>
      </w:r>
    </w:p>
    <w:p w14:paraId="11D41335" w14:textId="77777777" w:rsidR="00F41F32" w:rsidRDefault="00F41F32" w:rsidP="0024268F">
      <w:pPr>
        <w:pStyle w:val="ListParagraph"/>
        <w:numPr>
          <w:ilvl w:val="0"/>
          <w:numId w:val="14"/>
        </w:numPr>
        <w:spacing w:before="60" w:after="60"/>
        <w:rPr>
          <w:rFonts w:ascii="Arial" w:hAnsi="Arial"/>
        </w:rPr>
      </w:pPr>
      <w:r>
        <w:rPr>
          <w:rFonts w:ascii="Arial" w:hAnsi="Arial"/>
        </w:rPr>
        <w:t>Discuss with parents their child’s use of home language in order to</w:t>
      </w:r>
      <w:r w:rsidR="003E6DA7">
        <w:rPr>
          <w:rFonts w:ascii="Arial" w:hAnsi="Arial"/>
        </w:rPr>
        <w:t xml:space="preserve"> establish</w:t>
      </w:r>
      <w:r>
        <w:rPr>
          <w:rFonts w:ascii="Arial" w:hAnsi="Arial"/>
        </w:rPr>
        <w:t xml:space="preserve"> if there is any concern about language delay for their child’s age. (seek appropriate help if necessary)</w:t>
      </w:r>
    </w:p>
    <w:p w14:paraId="11D41336" w14:textId="77777777" w:rsidR="00A10EA2" w:rsidRDefault="00A10EA2" w:rsidP="0024268F">
      <w:pPr>
        <w:pStyle w:val="ListParagraph"/>
        <w:numPr>
          <w:ilvl w:val="0"/>
          <w:numId w:val="14"/>
        </w:numPr>
        <w:spacing w:before="60" w:after="60"/>
        <w:rPr>
          <w:rFonts w:ascii="Arial" w:hAnsi="Arial"/>
        </w:rPr>
      </w:pPr>
      <w:r>
        <w:rPr>
          <w:rFonts w:ascii="Arial" w:hAnsi="Arial"/>
        </w:rPr>
        <w:t>Find out any special words the child use</w:t>
      </w:r>
      <w:r w:rsidR="003E6DA7">
        <w:rPr>
          <w:rFonts w:ascii="Arial" w:hAnsi="Arial"/>
        </w:rPr>
        <w:t>s</w:t>
      </w:r>
      <w:r>
        <w:rPr>
          <w:rFonts w:ascii="Arial" w:hAnsi="Arial"/>
        </w:rPr>
        <w:t xml:space="preserve"> in the home language such as comfort words, food, drinks and toilet needs.</w:t>
      </w:r>
    </w:p>
    <w:p w14:paraId="11D41337" w14:textId="77777777" w:rsidR="00B21BAF" w:rsidRDefault="00B21BAF" w:rsidP="0024268F">
      <w:pPr>
        <w:pStyle w:val="ListParagraph"/>
        <w:numPr>
          <w:ilvl w:val="0"/>
          <w:numId w:val="14"/>
        </w:numPr>
        <w:spacing w:before="60" w:after="60"/>
        <w:rPr>
          <w:rFonts w:ascii="Arial" w:hAnsi="Arial"/>
        </w:rPr>
      </w:pPr>
      <w:r>
        <w:rPr>
          <w:rFonts w:ascii="Arial" w:hAnsi="Arial"/>
        </w:rPr>
        <w:lastRenderedPageBreak/>
        <w:t>Use available translated leaflets from Norfolk County Council.</w:t>
      </w:r>
    </w:p>
    <w:p w14:paraId="11D41338" w14:textId="77777777" w:rsidR="00F41F32" w:rsidRPr="00F41F32" w:rsidRDefault="006C1B6C" w:rsidP="00F41F32">
      <w:pPr>
        <w:pStyle w:val="ListParagraph"/>
        <w:numPr>
          <w:ilvl w:val="0"/>
          <w:numId w:val="14"/>
        </w:numPr>
        <w:spacing w:before="60" w:after="60"/>
        <w:rPr>
          <w:rFonts w:ascii="Arial" w:hAnsi="Arial"/>
        </w:rPr>
      </w:pPr>
      <w:r>
        <w:rPr>
          <w:rFonts w:ascii="Arial" w:hAnsi="Arial"/>
        </w:rPr>
        <w:t>Use symbols and gestures to aid communication</w:t>
      </w:r>
    </w:p>
    <w:p w14:paraId="11D41339" w14:textId="77777777" w:rsidR="006C1B6C" w:rsidRDefault="006C1B6C" w:rsidP="0024268F">
      <w:pPr>
        <w:pStyle w:val="ListParagraph"/>
        <w:numPr>
          <w:ilvl w:val="0"/>
          <w:numId w:val="14"/>
        </w:numPr>
        <w:spacing w:before="60" w:after="60"/>
        <w:rPr>
          <w:rFonts w:ascii="Arial" w:hAnsi="Arial"/>
        </w:rPr>
      </w:pPr>
      <w:r>
        <w:rPr>
          <w:rFonts w:ascii="Arial" w:hAnsi="Arial"/>
        </w:rPr>
        <w:t>Use resources such as Mantra Lingua Talking Pen and poster for simple phrases</w:t>
      </w:r>
    </w:p>
    <w:p w14:paraId="11D4133A" w14:textId="77777777" w:rsidR="006C1B6C" w:rsidRDefault="006C1B6C" w:rsidP="0024268F">
      <w:pPr>
        <w:pStyle w:val="ListParagraph"/>
        <w:numPr>
          <w:ilvl w:val="0"/>
          <w:numId w:val="14"/>
        </w:numPr>
        <w:spacing w:before="60" w:after="60"/>
        <w:rPr>
          <w:rFonts w:ascii="Arial" w:hAnsi="Arial"/>
        </w:rPr>
      </w:pPr>
      <w:r>
        <w:rPr>
          <w:rFonts w:ascii="Arial" w:hAnsi="Arial"/>
        </w:rPr>
        <w:t>Use dual language books in setting and make them available to parents</w:t>
      </w:r>
      <w:r w:rsidR="000C7822">
        <w:rPr>
          <w:rFonts w:ascii="Arial" w:hAnsi="Arial"/>
        </w:rPr>
        <w:t>/carers</w:t>
      </w:r>
      <w:r>
        <w:rPr>
          <w:rFonts w:ascii="Arial" w:hAnsi="Arial"/>
        </w:rPr>
        <w:t xml:space="preserve"> in their own home</w:t>
      </w:r>
    </w:p>
    <w:p w14:paraId="11D4133B" w14:textId="77777777" w:rsidR="006C1B6C" w:rsidRDefault="006C1B6C" w:rsidP="0024268F">
      <w:pPr>
        <w:pStyle w:val="ListParagraph"/>
        <w:numPr>
          <w:ilvl w:val="0"/>
          <w:numId w:val="14"/>
        </w:numPr>
        <w:spacing w:before="60" w:after="60"/>
        <w:rPr>
          <w:rFonts w:ascii="Arial" w:hAnsi="Arial"/>
        </w:rPr>
      </w:pPr>
      <w:r>
        <w:rPr>
          <w:rFonts w:ascii="Arial" w:hAnsi="Arial"/>
        </w:rPr>
        <w:t>Label resources in diverse languages with the assistance of parents</w:t>
      </w:r>
      <w:r w:rsidR="000C7822">
        <w:rPr>
          <w:rFonts w:ascii="Arial" w:hAnsi="Arial"/>
        </w:rPr>
        <w:t>/carers</w:t>
      </w:r>
      <w:r>
        <w:rPr>
          <w:rFonts w:ascii="Arial" w:hAnsi="Arial"/>
        </w:rPr>
        <w:t xml:space="preserve"> and show children the different ways of writing language</w:t>
      </w:r>
    </w:p>
    <w:p w14:paraId="11D4133C" w14:textId="77777777" w:rsidR="006C1B6C" w:rsidRPr="006C1B6C" w:rsidRDefault="006C1B6C" w:rsidP="006C1B6C">
      <w:pPr>
        <w:pStyle w:val="ListParagraph"/>
        <w:numPr>
          <w:ilvl w:val="0"/>
          <w:numId w:val="14"/>
        </w:numPr>
        <w:spacing w:before="60" w:after="60"/>
        <w:rPr>
          <w:rFonts w:ascii="Arial" w:hAnsi="Arial"/>
        </w:rPr>
      </w:pPr>
      <w:r>
        <w:rPr>
          <w:rFonts w:ascii="Arial" w:hAnsi="Arial"/>
        </w:rPr>
        <w:t>Invite parents</w:t>
      </w:r>
      <w:r w:rsidR="000C7822">
        <w:rPr>
          <w:rFonts w:ascii="Arial" w:hAnsi="Arial"/>
        </w:rPr>
        <w:t>/carers</w:t>
      </w:r>
      <w:r>
        <w:rPr>
          <w:rFonts w:ascii="Arial" w:hAnsi="Arial"/>
        </w:rPr>
        <w:t xml:space="preserve"> into setting to read stories in home language and to share recipes and cooking methods</w:t>
      </w:r>
    </w:p>
    <w:p w14:paraId="11D4133D" w14:textId="77777777" w:rsidR="006C1B6C" w:rsidRDefault="006C1B6C" w:rsidP="0024268F">
      <w:pPr>
        <w:pStyle w:val="ListParagraph"/>
        <w:numPr>
          <w:ilvl w:val="0"/>
          <w:numId w:val="14"/>
        </w:numPr>
        <w:spacing w:before="60" w:after="60"/>
        <w:rPr>
          <w:rFonts w:ascii="Arial" w:hAnsi="Arial"/>
        </w:rPr>
      </w:pPr>
      <w:r>
        <w:rPr>
          <w:rFonts w:ascii="Arial" w:hAnsi="Arial"/>
        </w:rPr>
        <w:t>Invite parents</w:t>
      </w:r>
      <w:r w:rsidR="000C7822">
        <w:rPr>
          <w:rFonts w:ascii="Arial" w:hAnsi="Arial"/>
        </w:rPr>
        <w:t>/carers</w:t>
      </w:r>
      <w:r>
        <w:rPr>
          <w:rFonts w:ascii="Arial" w:hAnsi="Arial"/>
        </w:rPr>
        <w:t xml:space="preserve"> to record stories using the Recorder Pen onto labels for other picture books</w:t>
      </w:r>
    </w:p>
    <w:p w14:paraId="11D4133E" w14:textId="77777777" w:rsidR="00F41F32" w:rsidRDefault="00F41F32" w:rsidP="0024268F">
      <w:pPr>
        <w:pStyle w:val="ListParagraph"/>
        <w:numPr>
          <w:ilvl w:val="0"/>
          <w:numId w:val="14"/>
        </w:numPr>
        <w:spacing w:before="60" w:after="60"/>
        <w:rPr>
          <w:rFonts w:ascii="Arial" w:hAnsi="Arial"/>
        </w:rPr>
      </w:pPr>
      <w:r>
        <w:rPr>
          <w:rFonts w:ascii="Arial" w:hAnsi="Arial"/>
        </w:rPr>
        <w:t>Work one to one and in small groups to support language development</w:t>
      </w:r>
    </w:p>
    <w:p w14:paraId="11D4133F" w14:textId="77777777" w:rsidR="00F41F32" w:rsidRDefault="00F41F32" w:rsidP="0024268F">
      <w:pPr>
        <w:pStyle w:val="ListParagraph"/>
        <w:numPr>
          <w:ilvl w:val="0"/>
          <w:numId w:val="14"/>
        </w:numPr>
        <w:spacing w:before="60" w:after="60"/>
        <w:rPr>
          <w:rFonts w:ascii="Arial" w:hAnsi="Arial"/>
        </w:rPr>
      </w:pPr>
      <w:r>
        <w:rPr>
          <w:rFonts w:ascii="Arial" w:hAnsi="Arial"/>
        </w:rPr>
        <w:t>Staff model and engage in activities promoting language and listening skills for children to follow.</w:t>
      </w:r>
    </w:p>
    <w:p w14:paraId="11D41340" w14:textId="77777777" w:rsidR="002919B5" w:rsidRDefault="002919B5" w:rsidP="0024268F">
      <w:pPr>
        <w:pStyle w:val="ListParagraph"/>
        <w:numPr>
          <w:ilvl w:val="0"/>
          <w:numId w:val="14"/>
        </w:numPr>
        <w:spacing w:before="60" w:after="60"/>
        <w:rPr>
          <w:rFonts w:ascii="Arial" w:hAnsi="Arial"/>
        </w:rPr>
      </w:pPr>
      <w:r>
        <w:rPr>
          <w:rFonts w:ascii="Arial" w:hAnsi="Arial"/>
        </w:rPr>
        <w:t>With any activity staff will ensure that any children with EAL are always placed where they can see and hear the responses of children and staff.</w:t>
      </w:r>
    </w:p>
    <w:p w14:paraId="11D41341" w14:textId="77777777" w:rsidR="00E863AB" w:rsidRDefault="00E863AB" w:rsidP="00E863AB">
      <w:pPr>
        <w:numPr>
          <w:ilvl w:val="0"/>
          <w:numId w:val="14"/>
        </w:numPr>
        <w:spacing w:before="60" w:after="60" w:line="240" w:lineRule="auto"/>
        <w:rPr>
          <w:rFonts w:ascii="Arial" w:hAnsi="Arial"/>
        </w:rPr>
      </w:pPr>
      <w:r w:rsidRPr="000C059B">
        <w:rPr>
          <w:rFonts w:ascii="Arial" w:hAnsi="Arial"/>
        </w:rPr>
        <w:t>Information about meetings is communicated in a variety of ways - written, verbal and in translation - to ensure that all parents</w:t>
      </w:r>
      <w:r w:rsidR="000C7822">
        <w:rPr>
          <w:rFonts w:ascii="Arial" w:hAnsi="Arial"/>
        </w:rPr>
        <w:t>/carers</w:t>
      </w:r>
      <w:r w:rsidRPr="000C059B">
        <w:rPr>
          <w:rFonts w:ascii="Arial" w:hAnsi="Arial"/>
        </w:rPr>
        <w:t xml:space="preserve"> have information about and access to the meetings.</w:t>
      </w:r>
    </w:p>
    <w:p w14:paraId="5D56AF84" w14:textId="60A19995" w:rsidR="00C876ED" w:rsidRPr="000C059B" w:rsidRDefault="00512943" w:rsidP="00E863AB">
      <w:pPr>
        <w:numPr>
          <w:ilvl w:val="0"/>
          <w:numId w:val="14"/>
        </w:numPr>
        <w:spacing w:before="60" w:after="60" w:line="240" w:lineRule="auto"/>
        <w:rPr>
          <w:rFonts w:ascii="Arial" w:hAnsi="Arial"/>
        </w:rPr>
      </w:pPr>
      <w:r>
        <w:rPr>
          <w:rFonts w:ascii="Arial" w:hAnsi="Arial"/>
        </w:rPr>
        <w:t>We use</w:t>
      </w:r>
      <w:r w:rsidR="00542672">
        <w:rPr>
          <w:rFonts w:ascii="Arial" w:hAnsi="Arial"/>
        </w:rPr>
        <w:t xml:space="preserve"> the</w:t>
      </w:r>
      <w:r>
        <w:rPr>
          <w:rFonts w:ascii="Arial" w:hAnsi="Arial"/>
        </w:rPr>
        <w:t xml:space="preserve"> Translator app on our mobile phone</w:t>
      </w:r>
      <w:r w:rsidR="009C2656">
        <w:rPr>
          <w:rFonts w:ascii="Arial" w:hAnsi="Arial"/>
        </w:rPr>
        <w:t xml:space="preserve"> with parents/carers and children.</w:t>
      </w:r>
      <w:r>
        <w:rPr>
          <w:rFonts w:ascii="Arial" w:hAnsi="Arial"/>
        </w:rPr>
        <w:t xml:space="preserve">  </w:t>
      </w:r>
    </w:p>
    <w:p w14:paraId="11D41342" w14:textId="77777777" w:rsidR="00A10EA2" w:rsidRDefault="00A10EA2" w:rsidP="00A10EA2">
      <w:pPr>
        <w:pStyle w:val="ListParagraph"/>
        <w:spacing w:before="60" w:after="60"/>
        <w:rPr>
          <w:rFonts w:ascii="Arial" w:hAnsi="Arial"/>
        </w:rPr>
      </w:pPr>
    </w:p>
    <w:p w14:paraId="11D41344" w14:textId="77777777" w:rsidR="00A10EA2" w:rsidRDefault="00A10EA2" w:rsidP="00A10EA2">
      <w:p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>Staff Recruitment</w:t>
      </w:r>
    </w:p>
    <w:p w14:paraId="11D41345" w14:textId="77777777" w:rsidR="00A10EA2" w:rsidRPr="00A10EA2" w:rsidRDefault="00A10EA2" w:rsidP="00A10EA2">
      <w:p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>We welcome applicants with EAL as we already know that this will enrich the setting and learning environment. However, all applicants must demonstrate a good level of English, both written and spoken.</w:t>
      </w:r>
    </w:p>
    <w:p w14:paraId="11D41346" w14:textId="77777777" w:rsidR="00354FAE" w:rsidRPr="000C059B" w:rsidRDefault="00354FAE" w:rsidP="00354FAE">
      <w:pPr>
        <w:spacing w:before="60" w:after="60"/>
        <w:rPr>
          <w:rFonts w:ascii="Arial" w:hAnsi="Arial"/>
        </w:rPr>
      </w:pPr>
    </w:p>
    <w:p w14:paraId="11D41347" w14:textId="77777777" w:rsidR="00354FAE" w:rsidRDefault="00354FAE" w:rsidP="00354FAE">
      <w:pPr>
        <w:spacing w:before="60" w:after="60"/>
      </w:pPr>
    </w:p>
    <w:tbl>
      <w:tblPr>
        <w:tblW w:w="4998" w:type="pct"/>
        <w:tblLook w:val="01E0" w:firstRow="1" w:lastRow="1" w:firstColumn="1" w:lastColumn="1" w:noHBand="0" w:noVBand="0"/>
      </w:tblPr>
      <w:tblGrid>
        <w:gridCol w:w="4235"/>
        <w:gridCol w:w="1819"/>
        <w:gridCol w:w="1158"/>
        <w:gridCol w:w="1810"/>
      </w:tblGrid>
      <w:tr w:rsidR="00354FAE" w:rsidRPr="007F53AF" w14:paraId="11D4134B" w14:textId="77777777" w:rsidTr="0024443D">
        <w:tc>
          <w:tcPr>
            <w:tcW w:w="2347" w:type="pct"/>
          </w:tcPr>
          <w:p w14:paraId="11D41348" w14:textId="77777777" w:rsidR="00354FAE" w:rsidRPr="007F53AF" w:rsidRDefault="00354FAE" w:rsidP="0024443D">
            <w:pPr>
              <w:spacing w:before="60" w:after="60"/>
              <w:rPr>
                <w:rFonts w:ascii="Arial" w:hAnsi="Arial" w:cs="Arial"/>
              </w:rPr>
            </w:pPr>
            <w:r w:rsidRPr="007F53AF">
              <w:rPr>
                <w:rFonts w:ascii="Arial" w:hAnsi="Arial" w:cs="Arial"/>
              </w:rPr>
              <w:t>This policy was adopted at a meeting of</w:t>
            </w:r>
          </w:p>
        </w:tc>
        <w:tc>
          <w:tcPr>
            <w:tcW w:w="1650" w:type="pct"/>
            <w:gridSpan w:val="2"/>
            <w:tcBorders>
              <w:bottom w:val="single" w:sz="4" w:space="0" w:color="auto"/>
            </w:tcBorders>
          </w:tcPr>
          <w:p w14:paraId="11D41349" w14:textId="6BB63BD7" w:rsidR="00354FAE" w:rsidRPr="007F53AF" w:rsidRDefault="0013531B" w:rsidP="0024443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Little Sparks Preschool</w:t>
            </w:r>
          </w:p>
        </w:tc>
        <w:tc>
          <w:tcPr>
            <w:tcW w:w="1003" w:type="pct"/>
          </w:tcPr>
          <w:p w14:paraId="11D4134A" w14:textId="77777777" w:rsidR="00354FAE" w:rsidRPr="007F53AF" w:rsidRDefault="00354FAE" w:rsidP="0024443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54FAE" w:rsidRPr="007F53AF" w14:paraId="11D4134E" w14:textId="77777777" w:rsidTr="0024443D">
        <w:tc>
          <w:tcPr>
            <w:tcW w:w="3355" w:type="pct"/>
            <w:gridSpan w:val="2"/>
          </w:tcPr>
          <w:p w14:paraId="11D4134C" w14:textId="77777777" w:rsidR="00354FAE" w:rsidRPr="007F53AF" w:rsidRDefault="00354FAE" w:rsidP="0024443D">
            <w:pPr>
              <w:spacing w:before="60" w:after="60"/>
              <w:rPr>
                <w:rFonts w:ascii="Arial" w:hAnsi="Arial" w:cs="Arial"/>
              </w:rPr>
            </w:pPr>
            <w:r w:rsidRPr="007F53AF">
              <w:rPr>
                <w:rFonts w:ascii="Arial" w:hAnsi="Arial" w:cs="Arial"/>
              </w:rPr>
              <w:t>Held on (date)</w:t>
            </w:r>
          </w:p>
        </w:tc>
        <w:tc>
          <w:tcPr>
            <w:tcW w:w="1645" w:type="pct"/>
            <w:gridSpan w:val="2"/>
            <w:tcBorders>
              <w:bottom w:val="single" w:sz="4" w:space="0" w:color="auto"/>
            </w:tcBorders>
          </w:tcPr>
          <w:p w14:paraId="11D4134D" w14:textId="53E61293" w:rsidR="00354FAE" w:rsidRPr="007F53AF" w:rsidRDefault="00427C51" w:rsidP="0024443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2/9/2025</w:t>
            </w:r>
          </w:p>
        </w:tc>
      </w:tr>
      <w:tr w:rsidR="00354FAE" w:rsidRPr="007F53AF" w14:paraId="11D41351" w14:textId="77777777" w:rsidTr="0024443D">
        <w:tc>
          <w:tcPr>
            <w:tcW w:w="3355" w:type="pct"/>
            <w:gridSpan w:val="2"/>
          </w:tcPr>
          <w:p w14:paraId="11D4134F" w14:textId="77777777" w:rsidR="00354FAE" w:rsidRPr="007F53AF" w:rsidRDefault="00354FAE" w:rsidP="00E863AB">
            <w:pPr>
              <w:spacing w:before="60" w:after="60"/>
              <w:rPr>
                <w:rFonts w:ascii="Arial" w:hAnsi="Arial" w:cs="Arial"/>
              </w:rPr>
            </w:pPr>
            <w:r w:rsidRPr="007F53AF">
              <w:rPr>
                <w:rFonts w:ascii="Arial" w:hAnsi="Arial" w:cs="Arial"/>
              </w:rPr>
              <w:t>Signed on behalf of the Management Committee</w:t>
            </w:r>
          </w:p>
        </w:tc>
        <w:tc>
          <w:tcPr>
            <w:tcW w:w="1645" w:type="pct"/>
            <w:gridSpan w:val="2"/>
            <w:tcBorders>
              <w:bottom w:val="single" w:sz="4" w:space="0" w:color="auto"/>
            </w:tcBorders>
          </w:tcPr>
          <w:p w14:paraId="11D41350" w14:textId="15DD1EED" w:rsidR="00354FAE" w:rsidRPr="00F00672" w:rsidRDefault="00F00672" w:rsidP="0024443D">
            <w:pPr>
              <w:spacing w:before="60" w:after="60"/>
              <w:rPr>
                <w:rFonts w:ascii="Bradley Hand ITC" w:hAnsi="Bradley Hand ITC" w:cs="Arial"/>
              </w:rPr>
            </w:pPr>
            <w:r>
              <w:rPr>
                <w:rFonts w:ascii="Bradley Hand ITC" w:hAnsi="Bradley Hand ITC" w:cs="Arial"/>
              </w:rPr>
              <w:t>J A Walker</w:t>
            </w:r>
          </w:p>
        </w:tc>
      </w:tr>
      <w:tr w:rsidR="00354FAE" w:rsidRPr="007F53AF" w14:paraId="11D41354" w14:textId="77777777" w:rsidTr="0024443D">
        <w:tc>
          <w:tcPr>
            <w:tcW w:w="3355" w:type="pct"/>
            <w:gridSpan w:val="2"/>
          </w:tcPr>
          <w:p w14:paraId="11D41352" w14:textId="29938624" w:rsidR="00354FAE" w:rsidRPr="007F53AF" w:rsidRDefault="00354FAE" w:rsidP="0024443D">
            <w:pPr>
              <w:spacing w:before="60" w:after="60"/>
              <w:rPr>
                <w:rFonts w:ascii="Arial" w:hAnsi="Arial" w:cs="Arial"/>
              </w:rPr>
            </w:pPr>
            <w:r w:rsidRPr="007F53AF">
              <w:rPr>
                <w:rFonts w:ascii="Arial" w:hAnsi="Arial" w:cs="Arial"/>
              </w:rPr>
              <w:t>Role of signatory (e.g. chairperson etc.)</w:t>
            </w:r>
            <w:r w:rsidR="00F00672">
              <w:rPr>
                <w:rFonts w:ascii="Arial" w:hAnsi="Arial" w:cs="Arial"/>
              </w:rPr>
              <w:t xml:space="preserve">  </w:t>
            </w:r>
            <w:r w:rsidR="00C64E31">
              <w:rPr>
                <w:rFonts w:ascii="Arial" w:hAnsi="Arial" w:cs="Arial"/>
              </w:rPr>
              <w:t>Secr</w:t>
            </w:r>
            <w:r w:rsidR="00ED222A">
              <w:rPr>
                <w:rFonts w:ascii="Arial" w:hAnsi="Arial" w:cs="Arial"/>
              </w:rPr>
              <w:t xml:space="preserve">etary 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11D41353" w14:textId="77777777" w:rsidR="00354FAE" w:rsidRPr="007F53AF" w:rsidRDefault="00354FAE" w:rsidP="0024443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54FAE" w:rsidRPr="007F53AF" w14:paraId="11D41358" w14:textId="77777777" w:rsidTr="0024443D">
        <w:tc>
          <w:tcPr>
            <w:tcW w:w="2347" w:type="pct"/>
          </w:tcPr>
          <w:p w14:paraId="11D41355" w14:textId="77777777" w:rsidR="00354FAE" w:rsidRPr="007F53AF" w:rsidRDefault="00354FAE" w:rsidP="0024443D">
            <w:pPr>
              <w:spacing w:before="60" w:after="60"/>
              <w:rPr>
                <w:rFonts w:ascii="Arial" w:hAnsi="Arial" w:cs="Arial"/>
              </w:rPr>
            </w:pPr>
            <w:r w:rsidRPr="007F53AF">
              <w:rPr>
                <w:rFonts w:ascii="Arial" w:hAnsi="Arial" w:cs="Arial"/>
              </w:rPr>
              <w:t>This policy was reviewed on</w:t>
            </w:r>
          </w:p>
        </w:tc>
        <w:tc>
          <w:tcPr>
            <w:tcW w:w="1650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1D41356" w14:textId="67BD1122" w:rsidR="00354FAE" w:rsidRPr="007F53AF" w:rsidRDefault="00427C51" w:rsidP="0024443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  <w:tc>
          <w:tcPr>
            <w:tcW w:w="1003" w:type="pct"/>
          </w:tcPr>
          <w:p w14:paraId="11D41357" w14:textId="77777777" w:rsidR="00354FAE" w:rsidRPr="007F53AF" w:rsidRDefault="00354FAE" w:rsidP="0024443D">
            <w:pPr>
              <w:spacing w:before="60" w:after="60"/>
              <w:rPr>
                <w:rFonts w:ascii="Arial" w:hAnsi="Arial" w:cs="Arial"/>
              </w:rPr>
            </w:pPr>
            <w:r w:rsidRPr="007F53AF">
              <w:rPr>
                <w:rFonts w:ascii="Arial" w:hAnsi="Arial" w:cs="Arial"/>
              </w:rPr>
              <w:t>(date)</w:t>
            </w:r>
          </w:p>
        </w:tc>
      </w:tr>
      <w:tr w:rsidR="00354FAE" w:rsidRPr="007F53AF" w14:paraId="11D4135C" w14:textId="77777777" w:rsidTr="0024443D">
        <w:tc>
          <w:tcPr>
            <w:tcW w:w="2347" w:type="pct"/>
          </w:tcPr>
          <w:p w14:paraId="11D41359" w14:textId="77777777" w:rsidR="00354FAE" w:rsidRPr="007F53AF" w:rsidRDefault="00354FAE" w:rsidP="0024443D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7F53AF">
              <w:rPr>
                <w:rFonts w:ascii="Arial" w:hAnsi="Arial" w:cs="Arial"/>
                <w:i/>
              </w:rPr>
              <w:t>continue as necessary</w:t>
            </w:r>
          </w:p>
        </w:tc>
        <w:tc>
          <w:tcPr>
            <w:tcW w:w="1650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1D4135A" w14:textId="77777777" w:rsidR="00354FAE" w:rsidRPr="007F53AF" w:rsidRDefault="00354FAE" w:rsidP="0024443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03" w:type="pct"/>
          </w:tcPr>
          <w:p w14:paraId="11D4135B" w14:textId="77777777" w:rsidR="00354FAE" w:rsidRPr="007F53AF" w:rsidRDefault="00354FAE" w:rsidP="0024443D">
            <w:pPr>
              <w:spacing w:before="60" w:after="60"/>
              <w:rPr>
                <w:rFonts w:ascii="Arial" w:hAnsi="Arial" w:cs="Arial"/>
              </w:rPr>
            </w:pPr>
            <w:r w:rsidRPr="007F53AF">
              <w:rPr>
                <w:rFonts w:ascii="Arial" w:hAnsi="Arial" w:cs="Arial"/>
              </w:rPr>
              <w:t>(date)</w:t>
            </w:r>
          </w:p>
        </w:tc>
      </w:tr>
    </w:tbl>
    <w:p w14:paraId="11D4135D" w14:textId="77777777" w:rsidR="00E863AB" w:rsidRPr="00E863AB" w:rsidRDefault="00E863AB" w:rsidP="00354FAE">
      <w:pPr>
        <w:spacing w:before="60" w:after="60"/>
        <w:rPr>
          <w:rFonts w:ascii="Arial" w:hAnsi="Arial" w:cs="Arial"/>
        </w:rPr>
      </w:pPr>
    </w:p>
    <w:p w14:paraId="11D4135E" w14:textId="77777777" w:rsidR="00354FAE" w:rsidRDefault="00354FAE" w:rsidP="00354FAE">
      <w:pPr>
        <w:spacing w:before="60" w:after="60"/>
        <w:rPr>
          <w:rFonts w:ascii="Arial" w:hAnsi="Arial" w:cs="Arial"/>
        </w:rPr>
      </w:pPr>
      <w:r w:rsidRPr="00E863AB">
        <w:rPr>
          <w:rFonts w:ascii="Arial" w:hAnsi="Arial" w:cs="Arial"/>
        </w:rPr>
        <w:t>See related policies</w:t>
      </w:r>
    </w:p>
    <w:p w14:paraId="11D4135F" w14:textId="77777777" w:rsidR="000C7822" w:rsidRPr="00E863AB" w:rsidRDefault="000C7822" w:rsidP="00354FAE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Settling </w:t>
      </w:r>
      <w:r w:rsidR="00465B0A">
        <w:rPr>
          <w:rFonts w:ascii="Arial" w:hAnsi="Arial" w:cs="Arial"/>
        </w:rPr>
        <w:t>in policy</w:t>
      </w:r>
    </w:p>
    <w:p w14:paraId="11D41360" w14:textId="77777777" w:rsidR="00354FAE" w:rsidRPr="00E863AB" w:rsidRDefault="00354FAE" w:rsidP="00354FAE">
      <w:pPr>
        <w:spacing w:before="60" w:after="60"/>
        <w:rPr>
          <w:rFonts w:ascii="Arial" w:hAnsi="Arial" w:cs="Arial"/>
        </w:rPr>
      </w:pPr>
      <w:r w:rsidRPr="00E863AB">
        <w:rPr>
          <w:rFonts w:ascii="Arial" w:hAnsi="Arial" w:cs="Arial"/>
        </w:rPr>
        <w:t xml:space="preserve">Admissions policy </w:t>
      </w:r>
    </w:p>
    <w:p w14:paraId="11D41361" w14:textId="77777777" w:rsidR="00354FAE" w:rsidRDefault="00354FAE" w:rsidP="00354FAE">
      <w:pPr>
        <w:spacing w:before="60" w:after="60"/>
        <w:rPr>
          <w:rFonts w:ascii="Arial" w:hAnsi="Arial" w:cs="Arial"/>
        </w:rPr>
      </w:pPr>
      <w:r w:rsidRPr="00E863AB">
        <w:rPr>
          <w:rFonts w:ascii="Arial" w:hAnsi="Arial" w:cs="Arial"/>
        </w:rPr>
        <w:t xml:space="preserve">Safeguarding </w:t>
      </w:r>
      <w:r w:rsidR="00E863AB">
        <w:rPr>
          <w:rFonts w:ascii="Arial" w:hAnsi="Arial" w:cs="Arial"/>
        </w:rPr>
        <w:t xml:space="preserve">Children </w:t>
      </w:r>
      <w:r w:rsidRPr="00E863AB">
        <w:rPr>
          <w:rFonts w:ascii="Arial" w:hAnsi="Arial" w:cs="Arial"/>
        </w:rPr>
        <w:t xml:space="preserve">and </w:t>
      </w:r>
      <w:r w:rsidR="00363C50">
        <w:rPr>
          <w:rFonts w:ascii="Arial" w:hAnsi="Arial" w:cs="Arial"/>
        </w:rPr>
        <w:t>Child Protection</w:t>
      </w:r>
    </w:p>
    <w:p w14:paraId="11D41362" w14:textId="77777777" w:rsidR="00363C50" w:rsidRDefault="00363C50" w:rsidP="00354FAE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Equality, Inclusion and Valuing Diversity</w:t>
      </w:r>
    </w:p>
    <w:p w14:paraId="11D41363" w14:textId="77777777" w:rsidR="00363C50" w:rsidRDefault="00363C50" w:rsidP="00354FAE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Food and Drink policy</w:t>
      </w:r>
    </w:p>
    <w:p w14:paraId="11D41364" w14:textId="77777777" w:rsidR="003E6DA7" w:rsidRDefault="003E6DA7" w:rsidP="00354FAE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British Values</w:t>
      </w:r>
    </w:p>
    <w:p w14:paraId="71FF2CBA" w14:textId="4E139EF9" w:rsidR="00EE382C" w:rsidRPr="00E863AB" w:rsidRDefault="00EE382C" w:rsidP="00354FAE">
      <w:pPr>
        <w:spacing w:before="60" w:after="60"/>
        <w:rPr>
          <w:rFonts w:ascii="Arial" w:hAnsi="Arial" w:cs="Arial"/>
        </w:rPr>
      </w:pPr>
    </w:p>
    <w:p w14:paraId="11D41365" w14:textId="77777777" w:rsidR="00354FAE" w:rsidRPr="00354FAE" w:rsidRDefault="00354FAE">
      <w:pPr>
        <w:rPr>
          <w:rFonts w:ascii="Arial" w:hAnsi="Arial" w:cs="Arial"/>
          <w:sz w:val="24"/>
          <w:szCs w:val="24"/>
        </w:rPr>
      </w:pPr>
    </w:p>
    <w:sectPr w:rsidR="00354FAE" w:rsidRPr="00354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AA5"/>
    <w:multiLevelType w:val="hybridMultilevel"/>
    <w:tmpl w:val="A0184AB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C1E5E"/>
    <w:multiLevelType w:val="hybridMultilevel"/>
    <w:tmpl w:val="5E5ED53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834B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901DF5"/>
    <w:multiLevelType w:val="hybridMultilevel"/>
    <w:tmpl w:val="DAB02C8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942A1D"/>
    <w:multiLevelType w:val="hybridMultilevel"/>
    <w:tmpl w:val="993870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1B77EB"/>
    <w:multiLevelType w:val="hybridMultilevel"/>
    <w:tmpl w:val="68F26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05D18"/>
    <w:multiLevelType w:val="hybridMultilevel"/>
    <w:tmpl w:val="3CC6F6B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11E6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A20DF8"/>
    <w:multiLevelType w:val="hybridMultilevel"/>
    <w:tmpl w:val="465CB6E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8B2E8E"/>
    <w:multiLevelType w:val="hybridMultilevel"/>
    <w:tmpl w:val="68B418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3C6F13"/>
    <w:multiLevelType w:val="hybridMultilevel"/>
    <w:tmpl w:val="1B3AE68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30220"/>
    <w:multiLevelType w:val="hybridMultilevel"/>
    <w:tmpl w:val="64E083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306E01"/>
    <w:multiLevelType w:val="hybridMultilevel"/>
    <w:tmpl w:val="C512EE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F21990"/>
    <w:multiLevelType w:val="multilevel"/>
    <w:tmpl w:val="C04A4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1242654">
    <w:abstractNumId w:val="8"/>
  </w:num>
  <w:num w:numId="2" w16cid:durableId="1747604340">
    <w:abstractNumId w:val="0"/>
  </w:num>
  <w:num w:numId="3" w16cid:durableId="1369060762">
    <w:abstractNumId w:val="1"/>
  </w:num>
  <w:num w:numId="4" w16cid:durableId="804933088">
    <w:abstractNumId w:val="9"/>
  </w:num>
  <w:num w:numId="5" w16cid:durableId="957688134">
    <w:abstractNumId w:val="4"/>
  </w:num>
  <w:num w:numId="6" w16cid:durableId="1945841019">
    <w:abstractNumId w:val="6"/>
  </w:num>
  <w:num w:numId="7" w16cid:durableId="774323374">
    <w:abstractNumId w:val="11"/>
  </w:num>
  <w:num w:numId="8" w16cid:durableId="2077505558">
    <w:abstractNumId w:val="12"/>
  </w:num>
  <w:num w:numId="9" w16cid:durableId="1978992569">
    <w:abstractNumId w:val="3"/>
  </w:num>
  <w:num w:numId="10" w16cid:durableId="1294553434">
    <w:abstractNumId w:val="7"/>
  </w:num>
  <w:num w:numId="11" w16cid:durableId="1278023391">
    <w:abstractNumId w:val="2"/>
  </w:num>
  <w:num w:numId="12" w16cid:durableId="1333600729">
    <w:abstractNumId w:val="13"/>
  </w:num>
  <w:num w:numId="13" w16cid:durableId="12730942">
    <w:abstractNumId w:val="10"/>
  </w:num>
  <w:num w:numId="14" w16cid:durableId="313265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AE"/>
    <w:rsid w:val="000C7822"/>
    <w:rsid w:val="0013531B"/>
    <w:rsid w:val="00144F85"/>
    <w:rsid w:val="00201112"/>
    <w:rsid w:val="0024268F"/>
    <w:rsid w:val="002525C7"/>
    <w:rsid w:val="002919B5"/>
    <w:rsid w:val="00354FAE"/>
    <w:rsid w:val="00363C50"/>
    <w:rsid w:val="003E6DA7"/>
    <w:rsid w:val="00427C51"/>
    <w:rsid w:val="00465B0A"/>
    <w:rsid w:val="00512943"/>
    <w:rsid w:val="00542672"/>
    <w:rsid w:val="006C1B6C"/>
    <w:rsid w:val="006E2092"/>
    <w:rsid w:val="00754EFC"/>
    <w:rsid w:val="009C2656"/>
    <w:rsid w:val="00A10EA2"/>
    <w:rsid w:val="00B21BAF"/>
    <w:rsid w:val="00B33961"/>
    <w:rsid w:val="00C64E31"/>
    <w:rsid w:val="00C76178"/>
    <w:rsid w:val="00C876ED"/>
    <w:rsid w:val="00DF13CB"/>
    <w:rsid w:val="00E863AB"/>
    <w:rsid w:val="00EA7C15"/>
    <w:rsid w:val="00ED222A"/>
    <w:rsid w:val="00EE382C"/>
    <w:rsid w:val="00EE3FD8"/>
    <w:rsid w:val="00F00672"/>
    <w:rsid w:val="00F4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131B"/>
  <w15:docId w15:val="{D434CDAD-820C-4186-8D11-6E31BD7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54FAE"/>
    <w:pPr>
      <w:keepNext/>
      <w:spacing w:before="120" w:after="120" w:line="240" w:lineRule="auto"/>
      <w:outlineLvl w:val="0"/>
    </w:pPr>
    <w:rPr>
      <w:rFonts w:ascii="Arial" w:eastAsia="Times New Roman" w:hAnsi="Arial" w:cs="Arial"/>
      <w:i/>
      <w:i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4FAE"/>
    <w:rPr>
      <w:rFonts w:ascii="Arial" w:eastAsia="Times New Roman" w:hAnsi="Arial" w:cs="Arial"/>
      <w:i/>
      <w:i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42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7A05C-35EB-4568-BDE1-434F88B6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Sparks</dc:creator>
  <cp:lastModifiedBy>Jackie Walker</cp:lastModifiedBy>
  <cp:revision>2</cp:revision>
  <dcterms:created xsi:type="dcterms:W3CDTF">2026-02-19T12:55:00Z</dcterms:created>
  <dcterms:modified xsi:type="dcterms:W3CDTF">2026-02-19T12:55:00Z</dcterms:modified>
</cp:coreProperties>
</file>